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One, two, three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Baby’s on my knee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Rooster crow’s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away she goes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One, two, three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come three kings a riding,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riding, a riding.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come three kings a riding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 rancy tancy tiddy-i-o.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“Let’s go to the wood,” says the little pig.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“What will we do?” says that little pig.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“Look for my mother,” says this little pig.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“What will we do?” says that little pig.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“Kiss her, kiss her, kiss her!” says this little pig.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dog says, “Bow wow.”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cow says, “Moo, moo.”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lamb says, “Baa, baa.”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duck says, “Quack, quack.”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kitty, “Mee-OW.”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once was a bumble bee under the barn,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bag full of cinnamon under each arm,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when we got there he went, “Bzzzzz!”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Tommy Thumb is up.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Tommy Thumb is down.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Tommy Thumb is dancing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around the town.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Shoe the old horse,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Shoe the old mare.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Pound a nail here,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Pound a nail there,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let the little colty foot go bare, bare, bare.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“X” marks the spot;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Dot, dot, dot.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 and down,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‘Round and ‘round,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Ooooooo.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evening moonlight stands Pierrot tonight.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Pleading for a pencil so that he may write.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Claire de la luna, mon ami Pierrot.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Prètes moi ta plume, pour écrire un mot.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Ring-o, Ring-o, Rang-o,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 the children three-o,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Sitting by the lilac bush,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together, hush, hush, hush.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Toora, loora, loora,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Oh, toora, looralie,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Toora, loora, loora,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Hush now, don’t you cry.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Toora, loora, loora,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Oh, toora, looralie,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Toora, loora, loora,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That’s an Irish lullaby.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